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jc w:val="center"/>
        <w:rPr>
          <w:rFonts w:ascii="Times New Roman" w:eastAsia="Calibri" w:hAnsi="Times New Roman" w:cs="Times New Roman"/>
          <w:b/>
          <w:bCs/>
          <w:color w:val="215868"/>
          <w:sz w:val="36"/>
          <w:szCs w:val="36"/>
          <w:rtl/>
        </w:rPr>
      </w:pPr>
      <w:r w:rsidRPr="00752EB4">
        <w:rPr>
          <w:rFonts w:ascii="Times New Roman" w:eastAsia="Calibri" w:hAnsi="Times New Roman" w:cs="Times New Roman"/>
          <w:b/>
          <w:bCs/>
          <w:color w:val="215868"/>
          <w:sz w:val="36"/>
          <w:szCs w:val="36"/>
          <w:rtl/>
        </w:rPr>
        <w:t>مراحل تنظيم الملتقى العلمي</w:t>
      </w:r>
      <w:bookmarkStart w:id="0" w:name="_GoBack"/>
      <w:bookmarkEnd w:id="0"/>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b/>
          <w:bCs/>
          <w:color w:val="31849B"/>
          <w:sz w:val="28"/>
          <w:szCs w:val="28"/>
          <w:rtl/>
        </w:rPr>
      </w:pPr>
      <w:r w:rsidRPr="00752EB4">
        <w:rPr>
          <w:rFonts w:ascii="Times New Roman" w:eastAsia="Calibri" w:hAnsi="Times New Roman" w:cs="Times New Roman"/>
          <w:b/>
          <w:bCs/>
          <w:color w:val="31849B"/>
          <w:sz w:val="28"/>
          <w:szCs w:val="28"/>
          <w:rtl/>
        </w:rPr>
        <w:t>المرحلة الأولى: الدعاية والإعلان</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hint="cs"/>
          <w:sz w:val="28"/>
          <w:szCs w:val="28"/>
          <w:rtl/>
        </w:rPr>
        <w:t>1.</w:t>
      </w:r>
      <w:r w:rsidRPr="00752EB4">
        <w:rPr>
          <w:rFonts w:ascii="Times New Roman" w:eastAsia="Calibri" w:hAnsi="Times New Roman" w:cs="Times New Roman"/>
          <w:sz w:val="28"/>
          <w:szCs w:val="28"/>
          <w:rtl/>
        </w:rPr>
        <w:t xml:space="preserve"> تبدأ هذه المرحلة مع انطلاق أعمال الملتقى العلمي وتستمر إلى الانتهاء منه على مستوى الجامعة.</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hint="cs"/>
          <w:sz w:val="28"/>
          <w:szCs w:val="28"/>
          <w:rtl/>
        </w:rPr>
        <w:t>2.</w:t>
      </w:r>
      <w:r w:rsidRPr="00752EB4">
        <w:rPr>
          <w:rFonts w:ascii="Times New Roman" w:eastAsia="Calibri" w:hAnsi="Times New Roman" w:cs="Times New Roman"/>
          <w:sz w:val="28"/>
          <w:szCs w:val="28"/>
          <w:rtl/>
        </w:rPr>
        <w:t xml:space="preserve"> تشمل الدعاية والإعلان لجميع الفعاليات والبرامج التحضيرية المرتبطة بالملتقى العلمي.</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hint="cs"/>
          <w:sz w:val="28"/>
          <w:szCs w:val="28"/>
          <w:rtl/>
        </w:rPr>
        <w:t>3.</w:t>
      </w:r>
      <w:r w:rsidRPr="00752EB4">
        <w:rPr>
          <w:rFonts w:ascii="Times New Roman" w:eastAsia="Calibri" w:hAnsi="Times New Roman" w:cs="Times New Roman"/>
          <w:sz w:val="28"/>
          <w:szCs w:val="28"/>
          <w:rtl/>
        </w:rPr>
        <w:t xml:space="preserve"> يتم استخدام جميع الوسائل المتاحة من لوحات دعائية بأحجام ومقاسات مختلفة، ورسائل نصية بالجوال</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 xml:space="preserve">للطلاب، ورسائل البريد الإلكتروني، واستخدام مواقع التواصل الاجتماعي مثل تويتر </w:t>
      </w:r>
      <w:proofErr w:type="spellStart"/>
      <w:r w:rsidRPr="00752EB4">
        <w:rPr>
          <w:rFonts w:ascii="Times New Roman" w:eastAsia="Calibri" w:hAnsi="Times New Roman" w:cs="Times New Roman" w:hint="cs"/>
          <w:sz w:val="28"/>
          <w:szCs w:val="28"/>
          <w:rtl/>
        </w:rPr>
        <w:t>والفيسبوك</w:t>
      </w:r>
      <w:proofErr w:type="spellEnd"/>
      <w:r w:rsidRPr="00752EB4">
        <w:rPr>
          <w:rFonts w:ascii="Times New Roman" w:eastAsia="Calibri" w:hAnsi="Times New Roman" w:cs="Times New Roman" w:hint="cs"/>
          <w:sz w:val="28"/>
          <w:szCs w:val="28"/>
          <w:rtl/>
        </w:rPr>
        <w:t>،</w:t>
      </w:r>
      <w:r w:rsidRPr="00752EB4">
        <w:rPr>
          <w:rFonts w:ascii="Times New Roman" w:eastAsia="Calibri" w:hAnsi="Times New Roman" w:cs="Times New Roman"/>
          <w:sz w:val="28"/>
          <w:szCs w:val="28"/>
          <w:rtl/>
        </w:rPr>
        <w:t xml:space="preserve"> والموقع الإلكتروني للكلية، وشاشات العرض، وغير ذلك من الوسائل.</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hint="cs"/>
          <w:sz w:val="28"/>
          <w:szCs w:val="28"/>
          <w:rtl/>
        </w:rPr>
        <w:t>4.</w:t>
      </w:r>
      <w:r w:rsidRPr="00752EB4">
        <w:rPr>
          <w:rFonts w:ascii="Times New Roman" w:eastAsia="Calibri" w:hAnsi="Times New Roman" w:cs="Times New Roman"/>
          <w:sz w:val="28"/>
          <w:szCs w:val="28"/>
          <w:rtl/>
        </w:rPr>
        <w:t xml:space="preserve"> حث أعضاء هيئة التدريس لتشجيع الطلاب في القاعات الدراسية على المشاركة في الملتقى وتعريفهم </w:t>
      </w:r>
      <w:r w:rsidRPr="00752EB4">
        <w:rPr>
          <w:rFonts w:ascii="Times New Roman" w:eastAsia="Calibri" w:hAnsi="Times New Roman" w:cs="Times New Roman" w:hint="cs"/>
          <w:sz w:val="28"/>
          <w:szCs w:val="28"/>
          <w:rtl/>
        </w:rPr>
        <w:t>بالمحاور.</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b/>
          <w:bCs/>
          <w:color w:val="31849B"/>
          <w:sz w:val="32"/>
          <w:szCs w:val="32"/>
          <w:rtl/>
        </w:rPr>
      </w:pPr>
      <w:r w:rsidRPr="00752EB4">
        <w:rPr>
          <w:rFonts w:ascii="Times New Roman" w:eastAsia="Calibri" w:hAnsi="Times New Roman" w:cs="Times New Roman"/>
          <w:b/>
          <w:bCs/>
          <w:color w:val="31849B"/>
          <w:sz w:val="32"/>
          <w:szCs w:val="32"/>
          <w:rtl/>
        </w:rPr>
        <w:t xml:space="preserve">المرحلة الثانية: اللقاءات التعريفية بالكليات </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يقوم منسقو الكليات بإقامة لقاء تعريفي أو أكثر إذا تطلب الأمر للتعريف بالملتقى ومحاوره وطريقة المشاركة فيه والإجابة على الاستفسارات من قبل الطلاب وأعضاء هيئة التدريس، ويتم التنسيق مع إدارة الكلية لدعوة الطلاب وأعضاء هيئة التدريس لحضور هذه اللقاءات.</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b/>
          <w:bCs/>
          <w:color w:val="31849B"/>
          <w:sz w:val="32"/>
          <w:szCs w:val="32"/>
          <w:rtl/>
        </w:rPr>
      </w:pPr>
      <w:r w:rsidRPr="00752EB4">
        <w:rPr>
          <w:rFonts w:ascii="Times New Roman" w:eastAsia="Calibri" w:hAnsi="Times New Roman" w:cs="Times New Roman"/>
          <w:b/>
          <w:bCs/>
          <w:color w:val="31849B"/>
          <w:sz w:val="32"/>
          <w:szCs w:val="32"/>
          <w:rtl/>
        </w:rPr>
        <w:t>المرحلة الثالثة: تدريب وتأهيل الطلاب بالكليات</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يقوم منسقو الكليات بتنظيم دورات تدريبية وورش عمل متخصصة في كل محور من محاور الملتقى العلمي وذلك</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لتأهيل الطلاب وتعريفهم بالشروط والضوابط وكيفية تحديد الأفكار المناسبة للمشاركة في مسابقات الملتقى بالجامعة،</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وكيفية صياغة الفكرة في صورة مشاركة جيدة. يُفضل أن يقدم هذه الد ورات وورش العمل أعضاء هيئة تدريس ذوي خبرة في المحور الذي يتم التدريب فيه، كما يُفضل عرض مشاركات متميزة سابقة وأفكار مختلفة كنماذج توضيحية للطلاب.</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b/>
          <w:bCs/>
          <w:color w:val="31849B"/>
          <w:sz w:val="32"/>
          <w:szCs w:val="32"/>
          <w:rtl/>
        </w:rPr>
      </w:pPr>
      <w:r w:rsidRPr="00752EB4">
        <w:rPr>
          <w:rFonts w:ascii="Times New Roman" w:eastAsia="Calibri" w:hAnsi="Times New Roman" w:cs="Times New Roman"/>
          <w:b/>
          <w:bCs/>
          <w:color w:val="31849B"/>
          <w:sz w:val="32"/>
          <w:szCs w:val="32"/>
          <w:rtl/>
        </w:rPr>
        <w:t>المرحلة الرابعة: استلام الكليات لمشاركات الطلاب</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يتم تشكيل لجنة لتنظيم استلام المشاركات من الطلاب وتقويمها بشكل مبدئي ومن ثم فرز المشاركات لتحديد الأفضل</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منها، ثم التحقق من الشروط والضوابط الفنية، وتنظيم تحكيم المشاركات المرشحة على مستوى الكلية، والإعداد والتنفيذ لحفل ملتقى الكلية وطريقة عرض المشاركات فيها على اختلاف المحاور، وتكريم الفائزين، ثم رفع الثلاث مشاركات الأولى فيكل محور كحد أقص ى وتسليمها لأمانة الملتقى العلمي بعمادة شؤون الطلاب.</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b/>
          <w:bCs/>
          <w:color w:val="31849B"/>
          <w:sz w:val="32"/>
          <w:szCs w:val="32"/>
          <w:rtl/>
        </w:rPr>
      </w:pPr>
      <w:r w:rsidRPr="00752EB4">
        <w:rPr>
          <w:rFonts w:ascii="Times New Roman" w:eastAsia="Calibri" w:hAnsi="Times New Roman" w:cs="Times New Roman"/>
          <w:b/>
          <w:bCs/>
          <w:color w:val="31849B"/>
          <w:sz w:val="32"/>
          <w:szCs w:val="32"/>
          <w:rtl/>
        </w:rPr>
        <w:t>المرحلة الخامسة: إقامة الملتقيات التحضيرية بالكليات</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 xml:space="preserve">يتم تنظيم ملتقيات علمية تحضيرية بالكليات تهدف إلى تدريب الطلاب على عرض مشاركاتهم وإبداعاتهم أمام </w:t>
      </w:r>
      <w:r w:rsidRPr="00752EB4">
        <w:rPr>
          <w:rFonts w:ascii="Times New Roman" w:eastAsia="Calibri" w:hAnsi="Times New Roman" w:cs="Times New Roman" w:hint="cs"/>
          <w:sz w:val="28"/>
          <w:szCs w:val="28"/>
          <w:rtl/>
        </w:rPr>
        <w:t>زملائهم،</w:t>
      </w:r>
      <w:r w:rsidRPr="00752EB4">
        <w:rPr>
          <w:rFonts w:ascii="Times New Roman" w:eastAsia="Calibri" w:hAnsi="Times New Roman" w:cs="Times New Roman"/>
          <w:sz w:val="28"/>
          <w:szCs w:val="28"/>
          <w:rtl/>
        </w:rPr>
        <w:t xml:space="preserve"> وتكريم المتميزين والفائزين، وتقويم مشاركاتهم. تشتمل فقرات الملتقيات التحضيرية في الكليات على عرض البحوث والمشاركات، ويمكن للجان التحكيم المتخصصة تقويم تلك المشاركات علنا عند عرضها في الملتقيات</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 xml:space="preserve">التحضيرية وإبداء ملاحظاتهم </w:t>
      </w:r>
      <w:r w:rsidRPr="00752EB4">
        <w:rPr>
          <w:rFonts w:ascii="Times New Roman" w:eastAsia="Calibri" w:hAnsi="Times New Roman" w:cs="Times New Roman" w:hint="cs"/>
          <w:sz w:val="28"/>
          <w:szCs w:val="28"/>
          <w:rtl/>
        </w:rPr>
        <w:t>ومرئياتهم،</w:t>
      </w:r>
      <w:r w:rsidRPr="00752EB4">
        <w:rPr>
          <w:rFonts w:ascii="Times New Roman" w:eastAsia="Calibri" w:hAnsi="Times New Roman" w:cs="Times New Roman"/>
          <w:sz w:val="28"/>
          <w:szCs w:val="28"/>
          <w:rtl/>
        </w:rPr>
        <w:t xml:space="preserve"> كما تشتمل تلك الملتقيات على معارض لعرض الأعمال على محاورها المختلفة.</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lastRenderedPageBreak/>
        <w:t>جدير بالذكر أن تنظيم الملتقيات التحضيرية للملتقى العلمي بالكلية يدخل في معايير التقويم لجائزة التميز للكليات</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في الأنشطة الطلابية.</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b/>
          <w:bCs/>
          <w:color w:val="31849B"/>
          <w:sz w:val="32"/>
          <w:szCs w:val="32"/>
          <w:rtl/>
        </w:rPr>
      </w:pPr>
      <w:r w:rsidRPr="00752EB4">
        <w:rPr>
          <w:rFonts w:ascii="Times New Roman" w:eastAsia="Calibri" w:hAnsi="Times New Roman" w:cs="Times New Roman"/>
          <w:b/>
          <w:bCs/>
          <w:color w:val="31849B"/>
          <w:sz w:val="32"/>
          <w:szCs w:val="32"/>
          <w:rtl/>
        </w:rPr>
        <w:t>المرحلة السادسة: تسليم المشاركات لأمانة الملتقى العلمي</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وفق المواعيد التي سيتم الإعلان عنها، يقوم منسقو الكليات بتسليم المشاركات لأمانة الملتقى بعمادة شؤون الطلاب،</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حيث سيتم تسليم البحوث وتقارير المشاريع وما يتعلق بها من أوراق ومستندات في جميع محاور المسابقات كمرحلة متقدمة، ثم تسليم المجسمات وأجهزة الابتكارات والاختراعات والبوسترات العلمية قبل إقامة الملتقى العلمي مباشرة. وفيما يلي أهم النقاط التي يجب الأخذ بها:</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hint="cs"/>
          <w:sz w:val="28"/>
          <w:szCs w:val="28"/>
          <w:rtl/>
        </w:rPr>
        <w:t>1.</w:t>
      </w:r>
      <w:r w:rsidRPr="00752EB4">
        <w:rPr>
          <w:rFonts w:ascii="Times New Roman" w:eastAsia="Calibri" w:hAnsi="Times New Roman" w:cs="Times New Roman"/>
          <w:sz w:val="28"/>
          <w:szCs w:val="28"/>
          <w:rtl/>
        </w:rPr>
        <w:t xml:space="preserve"> يرجى مراجعة شروط وضوابط مشاركات الملتقى العلمي لمعرفة متطلبات ومستندات كل محور ومسار للمسابقات.</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hint="cs"/>
          <w:sz w:val="28"/>
          <w:szCs w:val="28"/>
          <w:rtl/>
        </w:rPr>
        <w:t>2.</w:t>
      </w:r>
      <w:r w:rsidRPr="00752EB4">
        <w:rPr>
          <w:rFonts w:ascii="Times New Roman" w:eastAsia="Calibri" w:hAnsi="Times New Roman" w:cs="Times New Roman"/>
          <w:sz w:val="28"/>
          <w:szCs w:val="28"/>
          <w:rtl/>
        </w:rPr>
        <w:t xml:space="preserve"> يتم ترشيح أفضل ثلاث مشاركات فقط في كل محور أو مسار وتسليمها لأمانة الملتقى العلمي بعمادة شؤون الطلاب.</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hint="cs"/>
          <w:sz w:val="28"/>
          <w:szCs w:val="28"/>
          <w:rtl/>
        </w:rPr>
        <w:t>3.</w:t>
      </w:r>
      <w:r w:rsidRPr="00752EB4">
        <w:rPr>
          <w:rFonts w:ascii="Times New Roman" w:eastAsia="Calibri" w:hAnsi="Times New Roman" w:cs="Times New Roman"/>
          <w:sz w:val="28"/>
          <w:szCs w:val="28"/>
          <w:rtl/>
        </w:rPr>
        <w:t xml:space="preserve"> يشترط في المشاركات الثلاث المرشحة أن تكون قد حصلت على درجة 80 من 100 على الأقل عند التحكيم في الكلية،</w:t>
      </w:r>
      <w:r w:rsidRPr="00752EB4">
        <w:rPr>
          <w:rFonts w:ascii="Times New Roman" w:eastAsia="Calibri" w:hAnsi="Times New Roman" w:cs="Times New Roman" w:hint="cs"/>
          <w:sz w:val="28"/>
          <w:szCs w:val="28"/>
          <w:rtl/>
        </w:rPr>
        <w:t xml:space="preserve"> </w:t>
      </w:r>
      <w:r w:rsidRPr="00752EB4">
        <w:rPr>
          <w:rFonts w:ascii="Times New Roman" w:eastAsia="Calibri" w:hAnsi="Times New Roman" w:cs="Times New Roman"/>
          <w:sz w:val="28"/>
          <w:szCs w:val="28"/>
          <w:rtl/>
        </w:rPr>
        <w:t>وتستبعد المشاركات التي تحصل على أقل من ذلك، أو لم تستوفِ الشروط والضوابط المحددة.</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hint="cs"/>
          <w:sz w:val="28"/>
          <w:szCs w:val="28"/>
          <w:rtl/>
        </w:rPr>
        <w:t>4. يتم</w:t>
      </w:r>
      <w:r w:rsidRPr="00752EB4">
        <w:rPr>
          <w:rFonts w:ascii="Times New Roman" w:eastAsia="Calibri" w:hAnsi="Times New Roman" w:cs="Times New Roman"/>
          <w:sz w:val="28"/>
          <w:szCs w:val="28"/>
          <w:rtl/>
        </w:rPr>
        <w:t xml:space="preserve"> تسليم جميع المشاركات ومتطلباتها إلكترونيا بصيغتين </w:t>
      </w:r>
      <w:r w:rsidRPr="00752EB4">
        <w:rPr>
          <w:rFonts w:ascii="Times New Roman" w:eastAsia="Calibri" w:hAnsi="Times New Roman" w:cs="Times New Roman" w:hint="cs"/>
          <w:sz w:val="28"/>
          <w:szCs w:val="28"/>
          <w:rtl/>
        </w:rPr>
        <w:t>وورد (</w:t>
      </w:r>
      <w:r w:rsidRPr="00752EB4">
        <w:rPr>
          <w:rFonts w:ascii="Times New Roman" w:eastAsia="Calibri" w:hAnsi="Times New Roman" w:cs="Times New Roman"/>
          <w:sz w:val="28"/>
          <w:szCs w:val="28"/>
        </w:rPr>
        <w:t>word</w:t>
      </w:r>
      <w:r w:rsidRPr="00752EB4">
        <w:rPr>
          <w:rFonts w:ascii="Times New Roman" w:eastAsia="Calibri" w:hAnsi="Times New Roman" w:cs="Times New Roman" w:hint="cs"/>
          <w:sz w:val="28"/>
          <w:szCs w:val="28"/>
          <w:rtl/>
        </w:rPr>
        <w:t>)</w:t>
      </w:r>
      <w:r w:rsidRPr="00752EB4">
        <w:rPr>
          <w:rFonts w:ascii="Times New Roman" w:eastAsia="Calibri" w:hAnsi="Times New Roman" w:cs="Times New Roman"/>
          <w:sz w:val="28"/>
          <w:szCs w:val="28"/>
          <w:rtl/>
        </w:rPr>
        <w:t xml:space="preserve"> </w:t>
      </w:r>
      <w:r w:rsidRPr="00752EB4">
        <w:rPr>
          <w:rFonts w:ascii="Times New Roman" w:eastAsia="Calibri" w:hAnsi="Times New Roman" w:cs="Times New Roman" w:hint="cs"/>
          <w:sz w:val="28"/>
          <w:szCs w:val="28"/>
          <w:rtl/>
        </w:rPr>
        <w:t>وبي دي</w:t>
      </w:r>
      <w:r w:rsidRPr="00752EB4">
        <w:rPr>
          <w:rFonts w:ascii="Times New Roman" w:eastAsia="Calibri" w:hAnsi="Times New Roman" w:cs="Times New Roman"/>
          <w:sz w:val="28"/>
          <w:szCs w:val="28"/>
          <w:rtl/>
        </w:rPr>
        <w:t xml:space="preserve"> إف </w:t>
      </w:r>
      <w:r w:rsidRPr="00752EB4">
        <w:rPr>
          <w:rFonts w:ascii="Times New Roman" w:eastAsia="Calibri" w:hAnsi="Times New Roman" w:cs="Times New Roman" w:hint="cs"/>
          <w:sz w:val="28"/>
          <w:szCs w:val="28"/>
          <w:rtl/>
        </w:rPr>
        <w:t>(</w:t>
      </w:r>
      <w:r w:rsidRPr="00752EB4">
        <w:rPr>
          <w:rFonts w:ascii="Times New Roman" w:eastAsia="Calibri" w:hAnsi="Times New Roman" w:cs="Times New Roman" w:hint="cs"/>
          <w:sz w:val="28"/>
          <w:szCs w:val="28"/>
        </w:rPr>
        <w:t>pdf</w:t>
      </w:r>
      <w:r w:rsidRPr="00752EB4">
        <w:rPr>
          <w:rFonts w:ascii="Times New Roman" w:eastAsia="Calibri" w:hAnsi="Times New Roman" w:cs="Times New Roman"/>
          <w:sz w:val="28"/>
          <w:szCs w:val="28"/>
          <w:rtl/>
        </w:rPr>
        <w:t>)</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hint="cs"/>
          <w:sz w:val="28"/>
          <w:szCs w:val="28"/>
          <w:rtl/>
        </w:rPr>
        <w:t>5.</w:t>
      </w:r>
      <w:r w:rsidRPr="00752EB4">
        <w:rPr>
          <w:rFonts w:ascii="Times New Roman" w:eastAsia="Calibri" w:hAnsi="Times New Roman" w:cs="Times New Roman"/>
          <w:sz w:val="28"/>
          <w:szCs w:val="28"/>
          <w:rtl/>
        </w:rPr>
        <w:t xml:space="preserve"> يجب تسجيل بيانات المشارك كاملة على الأجهزة والمعدات والمشاركات المجسمة التي تسلم لعمادة شؤون الطلاب، مثل أجهزة الابتكارات والاختراعات والبوسترات العلمية وغيرها.</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hint="cs"/>
          <w:sz w:val="28"/>
          <w:szCs w:val="28"/>
          <w:rtl/>
        </w:rPr>
        <w:t>6.</w:t>
      </w:r>
      <w:r w:rsidRPr="00752EB4">
        <w:rPr>
          <w:rFonts w:ascii="Times New Roman" w:eastAsia="Calibri" w:hAnsi="Times New Roman" w:cs="Times New Roman"/>
          <w:sz w:val="28"/>
          <w:szCs w:val="28"/>
          <w:rtl/>
        </w:rPr>
        <w:t xml:space="preserve"> يتم تسليم مشاركات أقسام الطلاب مستقلة عن أقسام الطالبات.</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hint="cs"/>
          <w:sz w:val="28"/>
          <w:szCs w:val="28"/>
          <w:rtl/>
        </w:rPr>
        <w:t>7.</w:t>
      </w:r>
      <w:r w:rsidRPr="00752EB4">
        <w:rPr>
          <w:rFonts w:ascii="Times New Roman" w:eastAsia="Calibri" w:hAnsi="Times New Roman" w:cs="Times New Roman"/>
          <w:sz w:val="28"/>
          <w:szCs w:val="28"/>
          <w:rtl/>
        </w:rPr>
        <w:t xml:space="preserve"> تسليم نسخة إلكترونية من تقرير به وصف جميع الأعمال والبرامج التحضيرية التي قامت بها الكلية للمشاركة في</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 xml:space="preserve">الملتقى التحضيري بالكلية، </w:t>
      </w:r>
      <w:proofErr w:type="spellStart"/>
      <w:r w:rsidRPr="00752EB4">
        <w:rPr>
          <w:rFonts w:ascii="Times New Roman" w:eastAsia="Calibri" w:hAnsi="Times New Roman" w:cs="Times New Roman"/>
          <w:sz w:val="28"/>
          <w:szCs w:val="28"/>
          <w:rtl/>
        </w:rPr>
        <w:t>وو</w:t>
      </w:r>
      <w:proofErr w:type="spellEnd"/>
      <w:r w:rsidRPr="00752EB4">
        <w:rPr>
          <w:rFonts w:ascii="Times New Roman" w:eastAsia="Calibri" w:hAnsi="Times New Roman" w:cs="Times New Roman"/>
          <w:sz w:val="28"/>
          <w:szCs w:val="28"/>
          <w:rtl/>
        </w:rPr>
        <w:t xml:space="preserve"> صف الدورات التدريبية وورش العمل لتأهيل الطلاب ومشاركاتهم، مع ذكر أسماء</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المدربين والمتحدثين، وحصر كامل لجميع المشاركات المقدمة من طلبة الكلية للملتقى، والصور التوثيقية لجميع</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الفعاليات والبرامج التي أقيمت في الكلية، وكذلك الدعايات والإعلانات الالكترونية وتكون مدمجة في التقرير،</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 xml:space="preserve">واختيار الصور المميزة ووضعها في ملف مستقل وتسليمها لأمانة الملتقى بعمادة شؤون الطلاب على </w:t>
      </w:r>
      <w:r w:rsidRPr="00752EB4">
        <w:rPr>
          <w:rFonts w:ascii="Times New Roman" w:eastAsia="Calibri" w:hAnsi="Times New Roman" w:cs="Times New Roman" w:hint="cs"/>
          <w:sz w:val="28"/>
          <w:szCs w:val="28"/>
          <w:rtl/>
        </w:rPr>
        <w:t>ألا</w:t>
      </w:r>
      <w:r w:rsidRPr="00752EB4">
        <w:rPr>
          <w:rFonts w:ascii="Times New Roman" w:eastAsia="Calibri" w:hAnsi="Times New Roman" w:cs="Times New Roman"/>
          <w:sz w:val="28"/>
          <w:szCs w:val="28"/>
          <w:rtl/>
        </w:rPr>
        <w:t xml:space="preserve"> يزيد حجم</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الصورة عن 200 كيلوبايت حتى تتمكن أمانة الملتقى من صياغة التقرير النهائي لأعمال الجامعة وبرامجها في الملتقى وتضمين الصور فيه.</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b/>
          <w:bCs/>
          <w:color w:val="31849B"/>
          <w:sz w:val="32"/>
          <w:szCs w:val="32"/>
          <w:rtl/>
        </w:rPr>
      </w:pPr>
      <w:r w:rsidRPr="00752EB4">
        <w:rPr>
          <w:rFonts w:ascii="Times New Roman" w:eastAsia="Calibri" w:hAnsi="Times New Roman" w:cs="Times New Roman"/>
          <w:b/>
          <w:bCs/>
          <w:color w:val="31849B"/>
          <w:sz w:val="32"/>
          <w:szCs w:val="32"/>
          <w:rtl/>
        </w:rPr>
        <w:t>المرحلة السابعة: التحكيم العلمي للمشاركات المنافسة على مستوى الجامعة</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بعد استلام أمانة الملتقى العلمي للبحوث وتقارير المشاريع والمشاركات، يتم تحكيمها علميا</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من قبل متخصصين ووفق نماذج تحكيم ومعايير محددة.</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يمثل التحكيم العلمي 70 % من تقويم المشاركة بينما تمثل العروض العلنية نسبة 30 % من التقويم.</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b/>
          <w:bCs/>
          <w:color w:val="31849B"/>
          <w:sz w:val="32"/>
          <w:szCs w:val="32"/>
          <w:rtl/>
        </w:rPr>
      </w:pPr>
      <w:r w:rsidRPr="00752EB4">
        <w:rPr>
          <w:rFonts w:ascii="Times New Roman" w:eastAsia="Calibri" w:hAnsi="Times New Roman" w:cs="Times New Roman"/>
          <w:b/>
          <w:bCs/>
          <w:color w:val="31849B"/>
          <w:sz w:val="32"/>
          <w:szCs w:val="32"/>
          <w:rtl/>
        </w:rPr>
        <w:t>المرحلة الثامنة: العروض العلنية للمشاركات المنافسة على مستوى الجامعة</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hint="cs"/>
          <w:sz w:val="28"/>
          <w:szCs w:val="28"/>
          <w:rtl/>
        </w:rPr>
        <w:t>1.</w:t>
      </w:r>
      <w:r w:rsidRPr="00752EB4">
        <w:rPr>
          <w:rFonts w:ascii="Times New Roman" w:eastAsia="Calibri" w:hAnsi="Times New Roman" w:cs="Times New Roman"/>
          <w:sz w:val="28"/>
          <w:szCs w:val="28"/>
          <w:rtl/>
        </w:rPr>
        <w:t xml:space="preserve"> تنظم اللجنة العليا للملتقى عرضا علنيا للأبحاث والمشاريع العلمية وذلك وفق جدول يتم إعلانه.</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hint="cs"/>
          <w:sz w:val="28"/>
          <w:szCs w:val="28"/>
          <w:rtl/>
        </w:rPr>
        <w:lastRenderedPageBreak/>
        <w:t>2.</w:t>
      </w:r>
      <w:r w:rsidRPr="00752EB4">
        <w:rPr>
          <w:rFonts w:ascii="Times New Roman" w:eastAsia="Calibri" w:hAnsi="Times New Roman" w:cs="Times New Roman"/>
          <w:sz w:val="28"/>
          <w:szCs w:val="28"/>
          <w:rtl/>
        </w:rPr>
        <w:t xml:space="preserve"> في العروض العلنية يقوم الطالب بعرض مشاركته، وتتم مناقشته من قبل لجنة متخصصة.</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hint="cs"/>
          <w:sz w:val="28"/>
          <w:szCs w:val="28"/>
          <w:rtl/>
        </w:rPr>
        <w:t>3.</w:t>
      </w:r>
      <w:r w:rsidRPr="00752EB4">
        <w:rPr>
          <w:rFonts w:ascii="Times New Roman" w:eastAsia="Calibri" w:hAnsi="Times New Roman" w:cs="Times New Roman"/>
          <w:sz w:val="28"/>
          <w:szCs w:val="28"/>
          <w:rtl/>
        </w:rPr>
        <w:t xml:space="preserve"> يتم إعلان أسماء الطلاب المرشحين للعروض العلنية بعد الانتهاء من التحكيم العلمي للمشاركات على مستوى</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الجامعة.</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hint="cs"/>
          <w:sz w:val="28"/>
          <w:szCs w:val="28"/>
          <w:rtl/>
        </w:rPr>
        <w:t>4.</w:t>
      </w:r>
      <w:r w:rsidRPr="00752EB4">
        <w:rPr>
          <w:rFonts w:ascii="Times New Roman" w:eastAsia="Calibri" w:hAnsi="Times New Roman" w:cs="Times New Roman"/>
          <w:sz w:val="28"/>
          <w:szCs w:val="28"/>
          <w:rtl/>
        </w:rPr>
        <w:t xml:space="preserve"> على منسقي الكليات إبلاغ الطلبة المرشحين للحضور للعروض العلنية والحرص على حضورهم في المواعيد المحددة</w:t>
      </w:r>
      <w:r w:rsidRPr="00752EB4">
        <w:rPr>
          <w:rFonts w:ascii="Times New Roman" w:eastAsia="Calibri" w:hAnsi="Times New Roman" w:cs="Times New Roman" w:hint="cs"/>
          <w:sz w:val="28"/>
          <w:szCs w:val="28"/>
          <w:rtl/>
        </w:rPr>
        <w:t xml:space="preserve"> </w:t>
      </w:r>
      <w:r w:rsidRPr="00752EB4">
        <w:rPr>
          <w:rFonts w:ascii="Times New Roman" w:eastAsia="Calibri" w:hAnsi="Times New Roman" w:cs="Times New Roman"/>
          <w:sz w:val="28"/>
          <w:szCs w:val="28"/>
          <w:rtl/>
        </w:rPr>
        <w:t>لهم حتى لا يفقد درجة العروض العلنية.</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hint="cs"/>
          <w:sz w:val="28"/>
          <w:szCs w:val="28"/>
          <w:rtl/>
        </w:rPr>
        <w:t>5.</w:t>
      </w:r>
      <w:r w:rsidRPr="00752EB4">
        <w:rPr>
          <w:rFonts w:ascii="Times New Roman" w:eastAsia="Calibri" w:hAnsi="Times New Roman" w:cs="Times New Roman"/>
          <w:sz w:val="28"/>
          <w:szCs w:val="28"/>
          <w:rtl/>
        </w:rPr>
        <w:t xml:space="preserve"> يجب تدريب الطلبة المرشحين في الكلية على طريقة عرض أبحاثهم ومشاركاتهم العلمية على اللجنة المختصة، لأن هناك جزءا كبيرا من درجات تقويم العروض العلنية سيكون على طريقة العرض والإبداع فيه والاجابة على</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الاستفسارات المطروحة.</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b/>
          <w:bCs/>
          <w:color w:val="31849B"/>
          <w:sz w:val="32"/>
          <w:szCs w:val="32"/>
          <w:rtl/>
        </w:rPr>
      </w:pPr>
      <w:r w:rsidRPr="00752EB4">
        <w:rPr>
          <w:rFonts w:ascii="Times New Roman" w:eastAsia="Calibri" w:hAnsi="Times New Roman" w:cs="Times New Roman"/>
          <w:b/>
          <w:bCs/>
          <w:color w:val="31849B"/>
          <w:sz w:val="32"/>
          <w:szCs w:val="32"/>
          <w:rtl/>
        </w:rPr>
        <w:t xml:space="preserve">المرحلة </w:t>
      </w:r>
      <w:r w:rsidRPr="00752EB4">
        <w:rPr>
          <w:rFonts w:ascii="Times New Roman" w:eastAsia="Calibri" w:hAnsi="Times New Roman" w:cs="Times New Roman" w:hint="cs"/>
          <w:b/>
          <w:bCs/>
          <w:color w:val="31849B"/>
          <w:sz w:val="32"/>
          <w:szCs w:val="32"/>
          <w:rtl/>
        </w:rPr>
        <w:t>التاسعة: الملتقى</w:t>
      </w:r>
      <w:r w:rsidRPr="00752EB4">
        <w:rPr>
          <w:rFonts w:ascii="Times New Roman" w:eastAsia="Calibri" w:hAnsi="Times New Roman" w:cs="Times New Roman"/>
          <w:b/>
          <w:bCs/>
          <w:color w:val="31849B"/>
          <w:sz w:val="32"/>
          <w:szCs w:val="32"/>
          <w:rtl/>
        </w:rPr>
        <w:t xml:space="preserve"> العلمي بالجامعة</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برعاية كريمة من معالي مدير الجامعة، تنظم اللجنة العليا للإشراف على الملتقى العلمي لطلاب وطالبات الجامعة</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وفرق عمل تنظيمية بعمادة شؤون الطلاب الملتقى العلمي للجامعة، ويُدعى له جميع منسوبي الجامعة من وكلاء الجامعة</w:t>
      </w:r>
      <w:r w:rsidRPr="00752EB4">
        <w:rPr>
          <w:rFonts w:ascii="Times New Roman" w:eastAsia="Calibri" w:hAnsi="Times New Roman" w:cs="Times New Roman" w:hint="cs"/>
          <w:sz w:val="28"/>
          <w:szCs w:val="28"/>
          <w:rtl/>
        </w:rPr>
        <w:t xml:space="preserve"> </w:t>
      </w:r>
      <w:r w:rsidRPr="00752EB4">
        <w:rPr>
          <w:rFonts w:ascii="Times New Roman" w:eastAsia="Calibri" w:hAnsi="Times New Roman" w:cs="Times New Roman"/>
          <w:sz w:val="28"/>
          <w:szCs w:val="28"/>
          <w:rtl/>
        </w:rPr>
        <w:t>وعمداء الكليات وأعضاء هيئة التدريس ومنسقي الكليات، ومديري الإدارات والأقسام والموظفين والطلاب، ويُدعى له نظير</w:t>
      </w:r>
      <w:r w:rsidRPr="00752EB4">
        <w:rPr>
          <w:rFonts w:ascii="Times New Roman" w:eastAsia="Calibri" w:hAnsi="Times New Roman" w:cs="Times New Roman" w:hint="cs"/>
          <w:sz w:val="28"/>
          <w:szCs w:val="28"/>
          <w:rtl/>
        </w:rPr>
        <w:t xml:space="preserve"> </w:t>
      </w:r>
      <w:r w:rsidRPr="00752EB4">
        <w:rPr>
          <w:rFonts w:ascii="Times New Roman" w:eastAsia="Calibri" w:hAnsi="Times New Roman" w:cs="Times New Roman"/>
          <w:sz w:val="28"/>
          <w:szCs w:val="28"/>
          <w:rtl/>
        </w:rPr>
        <w:t>ذلك في القسم النسائي، كما يُدعى له بعض وجهاء المحافظات التي تغطيها الجامعة ومسؤوليها ورجال الأعمال.</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تتضمن فقرات الملتقى العلمي لطلاب وطالبات الجامعة مجموعة من البرامج والفعاليات وهي:</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hint="cs"/>
          <w:sz w:val="28"/>
          <w:szCs w:val="28"/>
          <w:rtl/>
        </w:rPr>
        <w:t>1.</w:t>
      </w:r>
      <w:r w:rsidRPr="00752EB4">
        <w:rPr>
          <w:rFonts w:ascii="Times New Roman" w:eastAsia="Calibri" w:hAnsi="Times New Roman" w:cs="Times New Roman"/>
          <w:sz w:val="28"/>
          <w:szCs w:val="28"/>
          <w:rtl/>
        </w:rPr>
        <w:t xml:space="preserve"> عرض مجموعة من الأبحاث الفائزة والمرشحة من قبل الطلاب والطالبات، في المحاور العلمية الرئيسة، ويشتمل</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العرض على توضيح موجز لأبرز معالم البحث وأقسامه ومحاوره، وطريقة إعداده، والمراحل التي مرت به.</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hint="cs"/>
          <w:sz w:val="28"/>
          <w:szCs w:val="28"/>
          <w:rtl/>
        </w:rPr>
        <w:t>2.</w:t>
      </w:r>
      <w:r w:rsidRPr="00752EB4">
        <w:rPr>
          <w:rFonts w:ascii="Times New Roman" w:eastAsia="Calibri" w:hAnsi="Times New Roman" w:cs="Times New Roman"/>
          <w:sz w:val="28"/>
          <w:szCs w:val="28"/>
          <w:rtl/>
        </w:rPr>
        <w:t xml:space="preserve"> المعرض العلمي، وتعرض فيه </w:t>
      </w:r>
      <w:proofErr w:type="spellStart"/>
      <w:r w:rsidRPr="00752EB4">
        <w:rPr>
          <w:rFonts w:ascii="Times New Roman" w:eastAsia="Calibri" w:hAnsi="Times New Roman" w:cs="Times New Roman"/>
          <w:sz w:val="28"/>
          <w:szCs w:val="28"/>
          <w:rtl/>
        </w:rPr>
        <w:t>بوسترات</w:t>
      </w:r>
      <w:proofErr w:type="spellEnd"/>
      <w:r w:rsidRPr="00752EB4">
        <w:rPr>
          <w:rFonts w:ascii="Times New Roman" w:eastAsia="Calibri" w:hAnsi="Times New Roman" w:cs="Times New Roman"/>
          <w:sz w:val="28"/>
          <w:szCs w:val="28"/>
          <w:rtl/>
        </w:rPr>
        <w:t xml:space="preserve"> جميع المشاركات العلمية المقدمة في المحاور المذكورة، وسيقدم أصحابها فكرة</w:t>
      </w:r>
      <w:r w:rsidRPr="00752EB4">
        <w:rPr>
          <w:rFonts w:ascii="Times New Roman" w:eastAsia="Calibri" w:hAnsi="Times New Roman" w:cs="Times New Roman" w:hint="cs"/>
          <w:sz w:val="28"/>
          <w:szCs w:val="28"/>
          <w:rtl/>
        </w:rPr>
        <w:t xml:space="preserve"> </w:t>
      </w:r>
      <w:r w:rsidRPr="00752EB4">
        <w:rPr>
          <w:rFonts w:ascii="Times New Roman" w:eastAsia="Calibri" w:hAnsi="Times New Roman" w:cs="Times New Roman"/>
          <w:sz w:val="28"/>
          <w:szCs w:val="28"/>
          <w:rtl/>
        </w:rPr>
        <w:t>موجزة ومقتضبة عن مشاركاتهم وأهدافها وطريقة إعدادها والصعوبات التي واجهوها عند التنفيذ.</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hint="cs"/>
          <w:sz w:val="28"/>
          <w:szCs w:val="28"/>
          <w:rtl/>
        </w:rPr>
        <w:t>3.</w:t>
      </w:r>
      <w:r w:rsidRPr="00752EB4">
        <w:rPr>
          <w:rFonts w:ascii="Times New Roman" w:eastAsia="Calibri" w:hAnsi="Times New Roman" w:cs="Times New Roman"/>
          <w:sz w:val="28"/>
          <w:szCs w:val="28"/>
          <w:rtl/>
        </w:rPr>
        <w:t xml:space="preserve"> معرض لأجهزة الابتكارات والاختراعات المقدمة من الطلاب.</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hint="cs"/>
          <w:sz w:val="28"/>
          <w:szCs w:val="28"/>
          <w:rtl/>
        </w:rPr>
        <w:t>4.</w:t>
      </w:r>
      <w:r w:rsidRPr="00752EB4">
        <w:rPr>
          <w:rFonts w:ascii="Times New Roman" w:eastAsia="Calibri" w:hAnsi="Times New Roman" w:cs="Times New Roman"/>
          <w:sz w:val="28"/>
          <w:szCs w:val="28"/>
          <w:rtl/>
        </w:rPr>
        <w:t xml:space="preserve"> حفل تكريم للطلاب الفائزين والمرشحين في المشاركات المختلفة، وتتضمن فقرات منوعة، منها كلمة معالي مدير</w:t>
      </w:r>
    </w:p>
    <w:p w:rsidR="00752EB4" w:rsidRPr="00752EB4" w:rsidRDefault="00752EB4" w:rsidP="00752EB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Times New Roman" w:eastAsia="Calibri" w:hAnsi="Times New Roman" w:cs="Times New Roman"/>
          <w:sz w:val="28"/>
          <w:szCs w:val="28"/>
          <w:rtl/>
        </w:rPr>
      </w:pPr>
      <w:r w:rsidRPr="00752EB4">
        <w:rPr>
          <w:rFonts w:ascii="Times New Roman" w:eastAsia="Calibri" w:hAnsi="Times New Roman" w:cs="Times New Roman"/>
          <w:sz w:val="28"/>
          <w:szCs w:val="28"/>
          <w:rtl/>
        </w:rPr>
        <w:t>الجامعة، وكلمة اللجنة العليا ل لإشراف على الملتقى العلمي بالجامعة، وإعلان أسماء الفائزين في المسابقات المختلفة،</w:t>
      </w:r>
      <w:r w:rsidRPr="00752EB4">
        <w:rPr>
          <w:rFonts w:ascii="Times New Roman" w:eastAsia="Calibri" w:hAnsi="Times New Roman" w:cs="Times New Roman" w:hint="cs"/>
          <w:sz w:val="28"/>
          <w:szCs w:val="28"/>
          <w:rtl/>
        </w:rPr>
        <w:t xml:space="preserve"> </w:t>
      </w:r>
      <w:r w:rsidRPr="00752EB4">
        <w:rPr>
          <w:rFonts w:ascii="Times New Roman" w:eastAsia="Calibri" w:hAnsi="Times New Roman" w:cs="Times New Roman"/>
          <w:sz w:val="28"/>
          <w:szCs w:val="28"/>
          <w:rtl/>
        </w:rPr>
        <w:t>وتسليمهم الجوائز النقدية، وشهادات الشكر والتقدير، مع تكريم منسقي الكليات وفرق العمل.</w:t>
      </w:r>
    </w:p>
    <w:p w:rsidR="00A635EA" w:rsidRPr="00C73BD4" w:rsidRDefault="00A635EA" w:rsidP="00752EB4">
      <w:pPr>
        <w:pBdr>
          <w:top w:val="thinThickSmallGap" w:sz="24" w:space="1" w:color="auto"/>
          <w:left w:val="thinThickSmallGap" w:sz="24" w:space="4" w:color="auto"/>
          <w:bottom w:val="thickThinSmallGap" w:sz="24" w:space="1" w:color="auto"/>
          <w:right w:val="thickThinSmallGap" w:sz="24" w:space="4" w:color="auto"/>
        </w:pBdr>
        <w:rPr>
          <w:rFonts w:hint="cs"/>
          <w:rtl/>
        </w:rPr>
      </w:pPr>
    </w:p>
    <w:sectPr w:rsidR="00A635EA" w:rsidRPr="00C73BD4" w:rsidSect="00752EB4">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F4"/>
    <w:rsid w:val="006871F4"/>
    <w:rsid w:val="00752EB4"/>
    <w:rsid w:val="007A65AF"/>
    <w:rsid w:val="007D636D"/>
    <w:rsid w:val="00A635EA"/>
    <w:rsid w:val="00C73BD4"/>
    <w:rsid w:val="00D555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62942-6E73-41BA-AE51-CE2CAC6D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63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43407">
      <w:bodyDiv w:val="1"/>
      <w:marLeft w:val="0"/>
      <w:marRight w:val="0"/>
      <w:marTop w:val="0"/>
      <w:marBottom w:val="0"/>
      <w:divBdr>
        <w:top w:val="none" w:sz="0" w:space="0" w:color="auto"/>
        <w:left w:val="none" w:sz="0" w:space="0" w:color="auto"/>
        <w:bottom w:val="none" w:sz="0" w:space="0" w:color="auto"/>
        <w:right w:val="none" w:sz="0" w:space="0" w:color="auto"/>
      </w:divBdr>
      <w:divsChild>
        <w:div w:id="651834059">
          <w:marLeft w:val="0"/>
          <w:marRight w:val="0"/>
          <w:marTop w:val="0"/>
          <w:marBottom w:val="300"/>
          <w:divBdr>
            <w:top w:val="none" w:sz="0" w:space="0" w:color="auto"/>
            <w:left w:val="none" w:sz="0" w:space="0" w:color="auto"/>
            <w:bottom w:val="none" w:sz="0" w:space="0" w:color="auto"/>
            <w:right w:val="none" w:sz="0" w:space="0" w:color="auto"/>
          </w:divBdr>
        </w:div>
        <w:div w:id="244655214">
          <w:marLeft w:val="0"/>
          <w:marRight w:val="0"/>
          <w:marTop w:val="0"/>
          <w:marBottom w:val="0"/>
          <w:divBdr>
            <w:top w:val="none" w:sz="0" w:space="0" w:color="auto"/>
            <w:left w:val="none" w:sz="0" w:space="0" w:color="auto"/>
            <w:bottom w:val="none" w:sz="0" w:space="0" w:color="auto"/>
            <w:right w:val="none" w:sz="0" w:space="0" w:color="auto"/>
          </w:divBdr>
          <w:divsChild>
            <w:div w:id="1667709936">
              <w:marLeft w:val="0"/>
              <w:marRight w:val="0"/>
              <w:marTop w:val="0"/>
              <w:marBottom w:val="0"/>
              <w:divBdr>
                <w:top w:val="none" w:sz="0" w:space="0" w:color="auto"/>
                <w:left w:val="none" w:sz="0" w:space="0" w:color="auto"/>
                <w:bottom w:val="none" w:sz="0" w:space="0" w:color="auto"/>
                <w:right w:val="none" w:sz="0" w:space="0" w:color="auto"/>
              </w:divBdr>
              <w:divsChild>
                <w:div w:id="1205556029">
                  <w:marLeft w:val="0"/>
                  <w:marRight w:val="0"/>
                  <w:marTop w:val="0"/>
                  <w:marBottom w:val="0"/>
                  <w:divBdr>
                    <w:top w:val="none" w:sz="0" w:space="0" w:color="auto"/>
                    <w:left w:val="none" w:sz="0" w:space="0" w:color="auto"/>
                    <w:bottom w:val="none" w:sz="0" w:space="0" w:color="auto"/>
                    <w:right w:val="none" w:sz="0" w:space="0" w:color="auto"/>
                  </w:divBdr>
                  <w:divsChild>
                    <w:div w:id="339161647">
                      <w:marLeft w:val="0"/>
                      <w:marRight w:val="0"/>
                      <w:marTop w:val="0"/>
                      <w:marBottom w:val="0"/>
                      <w:divBdr>
                        <w:top w:val="none" w:sz="0" w:space="0" w:color="auto"/>
                        <w:left w:val="none" w:sz="0" w:space="0" w:color="auto"/>
                        <w:bottom w:val="none" w:sz="0" w:space="0" w:color="auto"/>
                        <w:right w:val="none" w:sz="0" w:space="0" w:color="auto"/>
                      </w:divBdr>
                      <w:divsChild>
                        <w:div w:id="1278489120">
                          <w:marLeft w:val="0"/>
                          <w:marRight w:val="0"/>
                          <w:marTop w:val="0"/>
                          <w:marBottom w:val="0"/>
                          <w:divBdr>
                            <w:top w:val="none" w:sz="0" w:space="0" w:color="auto"/>
                            <w:left w:val="none" w:sz="0" w:space="0" w:color="auto"/>
                            <w:bottom w:val="none" w:sz="0" w:space="0" w:color="auto"/>
                            <w:right w:val="none" w:sz="0" w:space="0" w:color="auto"/>
                          </w:divBdr>
                          <w:divsChild>
                            <w:div w:id="1345355019">
                              <w:marLeft w:val="0"/>
                              <w:marRight w:val="0"/>
                              <w:marTop w:val="0"/>
                              <w:marBottom w:val="0"/>
                              <w:divBdr>
                                <w:top w:val="none" w:sz="0" w:space="0" w:color="auto"/>
                                <w:left w:val="none" w:sz="0" w:space="0" w:color="auto"/>
                                <w:bottom w:val="none" w:sz="0" w:space="0" w:color="auto"/>
                                <w:right w:val="none" w:sz="0" w:space="0" w:color="auto"/>
                              </w:divBdr>
                              <w:divsChild>
                                <w:div w:id="1298880583">
                                  <w:marLeft w:val="0"/>
                                  <w:marRight w:val="0"/>
                                  <w:marTop w:val="0"/>
                                  <w:marBottom w:val="0"/>
                                  <w:divBdr>
                                    <w:top w:val="none" w:sz="0" w:space="0" w:color="auto"/>
                                    <w:left w:val="none" w:sz="0" w:space="0" w:color="auto"/>
                                    <w:bottom w:val="none" w:sz="0" w:space="0" w:color="auto"/>
                                    <w:right w:val="none" w:sz="0" w:space="0" w:color="auto"/>
                                  </w:divBdr>
                                  <w:divsChild>
                                    <w:div w:id="200283970">
                                      <w:marLeft w:val="0"/>
                                      <w:marRight w:val="0"/>
                                      <w:marTop w:val="0"/>
                                      <w:marBottom w:val="0"/>
                                      <w:divBdr>
                                        <w:top w:val="none" w:sz="0" w:space="0" w:color="auto"/>
                                        <w:left w:val="none" w:sz="0" w:space="0" w:color="auto"/>
                                        <w:bottom w:val="none" w:sz="0" w:space="0" w:color="auto"/>
                                        <w:right w:val="none" w:sz="0" w:space="0" w:color="auto"/>
                                      </w:divBdr>
                                      <w:divsChild>
                                        <w:div w:id="1104687718">
                                          <w:marLeft w:val="0"/>
                                          <w:marRight w:val="0"/>
                                          <w:marTop w:val="0"/>
                                          <w:marBottom w:val="0"/>
                                          <w:divBdr>
                                            <w:top w:val="none" w:sz="0" w:space="0" w:color="auto"/>
                                            <w:left w:val="none" w:sz="0" w:space="0" w:color="auto"/>
                                            <w:bottom w:val="none" w:sz="0" w:space="0" w:color="auto"/>
                                            <w:right w:val="none" w:sz="0" w:space="0" w:color="auto"/>
                                          </w:divBdr>
                                          <w:divsChild>
                                            <w:div w:id="5309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543">
                                      <w:marLeft w:val="0"/>
                                      <w:marRight w:val="0"/>
                                      <w:marTop w:val="0"/>
                                      <w:marBottom w:val="0"/>
                                      <w:divBdr>
                                        <w:top w:val="none" w:sz="0" w:space="0" w:color="auto"/>
                                        <w:left w:val="none" w:sz="0" w:space="0" w:color="auto"/>
                                        <w:bottom w:val="none" w:sz="0" w:space="0" w:color="auto"/>
                                        <w:right w:val="none" w:sz="0" w:space="0" w:color="auto"/>
                                      </w:divBdr>
                                      <w:divsChild>
                                        <w:div w:id="10402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958</Words>
  <Characters>5462</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dc:description/>
  <cp:lastModifiedBy>‏‏مستخدم Windows</cp:lastModifiedBy>
  <cp:revision>6</cp:revision>
  <dcterms:created xsi:type="dcterms:W3CDTF">2019-02-22T18:54:00Z</dcterms:created>
  <dcterms:modified xsi:type="dcterms:W3CDTF">2019-02-28T19:29:00Z</dcterms:modified>
</cp:coreProperties>
</file>