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45" w:rsidRPr="006335F7" w:rsidRDefault="002D6D45" w:rsidP="002D6D45">
      <w:pPr>
        <w:tabs>
          <w:tab w:val="left" w:pos="5618"/>
        </w:tabs>
        <w:spacing w:after="480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  <w:bookmarkStart w:id="0" w:name="_GoBack"/>
      <w:r w:rsidRPr="006335F7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 xml:space="preserve"># </w:t>
      </w:r>
      <w:r w:rsidRPr="006335F7"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  <w:t>عدد أعضاء هيئة التدريس المتعاقدين</w:t>
      </w:r>
      <w:r w:rsidRPr="006335F7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>:</w:t>
      </w:r>
    </w:p>
    <w:tbl>
      <w:tblPr>
        <w:tblStyle w:val="a3"/>
        <w:tblpPr w:leftFromText="180" w:rightFromText="180" w:vertAnchor="text" w:horzAnchor="page" w:tblpX="6766" w:tblpY="61"/>
        <w:bidiVisual/>
        <w:tblW w:w="0" w:type="auto"/>
        <w:tblLook w:val="04A0" w:firstRow="1" w:lastRow="0" w:firstColumn="1" w:lastColumn="0" w:noHBand="0" w:noVBand="1"/>
      </w:tblPr>
      <w:tblGrid>
        <w:gridCol w:w="606"/>
        <w:gridCol w:w="2034"/>
        <w:gridCol w:w="802"/>
        <w:gridCol w:w="1290"/>
        <w:gridCol w:w="1275"/>
        <w:gridCol w:w="878"/>
      </w:tblGrid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bookmarkEnd w:id="0"/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34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802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أستاذ</w:t>
            </w:r>
          </w:p>
        </w:tc>
        <w:tc>
          <w:tcPr>
            <w:tcW w:w="1290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275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878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tabs>
                <w:tab w:val="left" w:pos="186"/>
                <w:tab w:val="center" w:pos="679"/>
              </w:tabs>
              <w:spacing w:before="120"/>
              <w:jc w:val="both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محاضر</w:t>
            </w:r>
          </w:p>
        </w:tc>
      </w:tr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34" w:type="dxa"/>
            <w:shd w:val="clear" w:color="auto" w:fill="FEF2E8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802" w:type="dxa"/>
          </w:tcPr>
          <w:p w:rsidR="002D6D45" w:rsidRPr="00101545" w:rsidRDefault="002D6D45" w:rsidP="002D6D45">
            <w:pPr>
              <w:ind w:left="113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90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1</w:t>
            </w:r>
          </w:p>
        </w:tc>
        <w:tc>
          <w:tcPr>
            <w:tcW w:w="1275" w:type="dxa"/>
          </w:tcPr>
          <w:p w:rsidR="002D6D45" w:rsidRPr="00101545" w:rsidRDefault="002D6D45" w:rsidP="002D6D45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78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</w:tr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34" w:type="dxa"/>
            <w:shd w:val="clear" w:color="auto" w:fill="FEF2E8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802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90" w:type="dxa"/>
          </w:tcPr>
          <w:p w:rsidR="002D6D45" w:rsidRPr="00101545" w:rsidRDefault="002D6D45" w:rsidP="002D6D45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878" w:type="dxa"/>
          </w:tcPr>
          <w:p w:rsidR="002D6D45" w:rsidRPr="00101545" w:rsidRDefault="002D6D45" w:rsidP="002D6D45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</w:tr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34" w:type="dxa"/>
            <w:shd w:val="clear" w:color="auto" w:fill="FEF2E8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الرياضيات</w:t>
            </w:r>
          </w:p>
        </w:tc>
        <w:tc>
          <w:tcPr>
            <w:tcW w:w="802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90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75" w:type="dxa"/>
          </w:tcPr>
          <w:p w:rsidR="002D6D45" w:rsidRPr="00101545" w:rsidRDefault="002D6D45" w:rsidP="002D6D45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78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4</w:t>
            </w:r>
          </w:p>
        </w:tc>
      </w:tr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34" w:type="dxa"/>
            <w:shd w:val="clear" w:color="auto" w:fill="FEF2E8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ا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قتصاد المنزلي</w:t>
            </w:r>
          </w:p>
        </w:tc>
        <w:tc>
          <w:tcPr>
            <w:tcW w:w="802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90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75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878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1</w:t>
            </w:r>
          </w:p>
        </w:tc>
      </w:tr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34" w:type="dxa"/>
            <w:shd w:val="clear" w:color="auto" w:fill="FEF2E8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الكيمياء</w:t>
            </w:r>
          </w:p>
        </w:tc>
        <w:tc>
          <w:tcPr>
            <w:tcW w:w="802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90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75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878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1</w:t>
            </w:r>
          </w:p>
        </w:tc>
      </w:tr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34" w:type="dxa"/>
            <w:shd w:val="clear" w:color="auto" w:fill="FEF2E8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العلوم التربوية</w:t>
            </w:r>
          </w:p>
        </w:tc>
        <w:tc>
          <w:tcPr>
            <w:tcW w:w="802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90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275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878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</w:tr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034" w:type="dxa"/>
            <w:shd w:val="clear" w:color="auto" w:fill="FEF2E8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علم النفس</w:t>
            </w:r>
          </w:p>
        </w:tc>
        <w:tc>
          <w:tcPr>
            <w:tcW w:w="802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90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275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878" w:type="dxa"/>
          </w:tcPr>
          <w:p w:rsidR="002D6D45" w:rsidRPr="00101545" w:rsidRDefault="002D6D45" w:rsidP="002D6D45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</w:tr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034" w:type="dxa"/>
            <w:shd w:val="clear" w:color="auto" w:fill="FEF2E8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اللغة ال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ا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نجليزية</w:t>
            </w:r>
          </w:p>
        </w:tc>
        <w:tc>
          <w:tcPr>
            <w:tcW w:w="802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90" w:type="dxa"/>
          </w:tcPr>
          <w:p w:rsidR="002D6D45" w:rsidRPr="00101545" w:rsidRDefault="002D6D45" w:rsidP="002D6D45">
            <w:pPr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275" w:type="dxa"/>
          </w:tcPr>
          <w:p w:rsidR="002D6D45" w:rsidRPr="00101545" w:rsidRDefault="002D6D45" w:rsidP="002D6D45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78" w:type="dxa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3</w:t>
            </w:r>
          </w:p>
        </w:tc>
      </w:tr>
      <w:tr w:rsidR="002D6D45" w:rsidRPr="00101545" w:rsidTr="002D6D45">
        <w:trPr>
          <w:trHeight w:val="624"/>
        </w:trPr>
        <w:tc>
          <w:tcPr>
            <w:tcW w:w="606" w:type="dxa"/>
            <w:shd w:val="clear" w:color="auto" w:fill="833C0B" w:themeFill="accent2" w:themeFillShade="80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034" w:type="dxa"/>
            <w:shd w:val="clear" w:color="auto" w:fill="FEF2E8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المجموع</w:t>
            </w:r>
          </w:p>
        </w:tc>
        <w:tc>
          <w:tcPr>
            <w:tcW w:w="802" w:type="dxa"/>
            <w:shd w:val="clear" w:color="auto" w:fill="FFFFFF" w:themeFill="background1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23</w:t>
            </w:r>
          </w:p>
        </w:tc>
        <w:tc>
          <w:tcPr>
            <w:tcW w:w="878" w:type="dxa"/>
            <w:shd w:val="clear" w:color="auto" w:fill="FFFFFF" w:themeFill="background1"/>
          </w:tcPr>
          <w:p w:rsidR="002D6D45" w:rsidRPr="00101545" w:rsidRDefault="002D6D45" w:rsidP="002D6D45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3</w:t>
            </w:r>
          </w:p>
        </w:tc>
      </w:tr>
    </w:tbl>
    <w:p w:rsidR="002D6D45" w:rsidRPr="006335F7" w:rsidRDefault="002D6D45" w:rsidP="002D6D45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18"/>
          <w:szCs w:val="18"/>
          <w:highlight w:val="lightGray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55BD9" wp14:editId="78117B4E">
            <wp:simplePos x="0" y="0"/>
            <wp:positionH relativeFrom="column">
              <wp:posOffset>-863600</wp:posOffset>
            </wp:positionH>
            <wp:positionV relativeFrom="paragraph">
              <wp:posOffset>546100</wp:posOffset>
            </wp:positionV>
            <wp:extent cx="3848100" cy="4752975"/>
            <wp:effectExtent l="0" t="0" r="0" b="0"/>
            <wp:wrapNone/>
            <wp:docPr id="18" name="مخطط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2D6D45" w:rsidRDefault="002D6D45" w:rsidP="002D6D45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2D6D45" w:rsidRDefault="002D6D45" w:rsidP="002D6D45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2D6D45" w:rsidRDefault="002D6D45" w:rsidP="002D6D45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2D6D45" w:rsidRDefault="002D6D45" w:rsidP="002D6D45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2D6D45" w:rsidRDefault="002D6D45" w:rsidP="002D6D45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2D6D45" w:rsidRDefault="002D6D45" w:rsidP="002D6D45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587E48" w:rsidRDefault="00587E48"/>
    <w:sectPr w:rsidR="00587E48" w:rsidSect="002D6D45">
      <w:pgSz w:w="14570" w:h="20636" w:code="12"/>
      <w:pgMar w:top="326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45"/>
    <w:rsid w:val="002D6D45"/>
    <w:rsid w:val="00587E48"/>
    <w:rsid w:val="008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C39970-6196-4EDC-A4D0-122D7C86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4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ورقة1!$J$19</c:f>
              <c:strCache>
                <c:ptCount val="1"/>
                <c:pt idx="0">
                  <c:v>أستاذ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ورقة1!$H$20:$I$28</c:f>
              <c:multiLvlStrCache>
                <c:ptCount val="9"/>
                <c:lvl>
                  <c:pt idx="0">
                    <c:v>الدراسات الإسلامية</c:v>
                  </c:pt>
                  <c:pt idx="1">
                    <c:v>اللغة العربية</c:v>
                  </c:pt>
                  <c:pt idx="2">
                    <c:v>الرياضيات</c:v>
                  </c:pt>
                  <c:pt idx="3">
                    <c:v>الاقتصاد المنزلي</c:v>
                  </c:pt>
                  <c:pt idx="4">
                    <c:v>الكيمياء</c:v>
                  </c:pt>
                  <c:pt idx="5">
                    <c:v>العلوم التربوية</c:v>
                  </c:pt>
                  <c:pt idx="6">
                    <c:v>علم النفس</c:v>
                  </c:pt>
                  <c:pt idx="7">
                    <c:v>اللغة الانجليزية</c:v>
                  </c:pt>
                  <c:pt idx="8">
                    <c:v>المجموع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</c:multiLvlStrCache>
            </c:multiLvlStrRef>
          </c:cat>
          <c:val>
            <c:numRef>
              <c:f>ورقة1!$J$20:$J$28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6E-45A5-9666-2D9E42392D9B}"/>
            </c:ext>
          </c:extLst>
        </c:ser>
        <c:ser>
          <c:idx val="1"/>
          <c:order val="1"/>
          <c:tx>
            <c:strRef>
              <c:f>ورقة1!$K$19</c:f>
              <c:strCache>
                <c:ptCount val="1"/>
                <c:pt idx="0">
                  <c:v>أستاذ مشارك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ورقة1!$H$20:$I$28</c:f>
              <c:multiLvlStrCache>
                <c:ptCount val="9"/>
                <c:lvl>
                  <c:pt idx="0">
                    <c:v>الدراسات الإسلامية</c:v>
                  </c:pt>
                  <c:pt idx="1">
                    <c:v>اللغة العربية</c:v>
                  </c:pt>
                  <c:pt idx="2">
                    <c:v>الرياضيات</c:v>
                  </c:pt>
                  <c:pt idx="3">
                    <c:v>الاقتصاد المنزلي</c:v>
                  </c:pt>
                  <c:pt idx="4">
                    <c:v>الكيمياء</c:v>
                  </c:pt>
                  <c:pt idx="5">
                    <c:v>العلوم التربوية</c:v>
                  </c:pt>
                  <c:pt idx="6">
                    <c:v>علم النفس</c:v>
                  </c:pt>
                  <c:pt idx="7">
                    <c:v>اللغة الانجليزية</c:v>
                  </c:pt>
                  <c:pt idx="8">
                    <c:v>المجموع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</c:multiLvlStrCache>
            </c:multiLvlStrRef>
          </c:cat>
          <c:val>
            <c:numRef>
              <c:f>ورقة1!$K$20:$K$28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6E-45A5-9666-2D9E42392D9B}"/>
            </c:ext>
          </c:extLst>
        </c:ser>
        <c:ser>
          <c:idx val="2"/>
          <c:order val="2"/>
          <c:tx>
            <c:strRef>
              <c:f>ورقة1!$L$19</c:f>
              <c:strCache>
                <c:ptCount val="1"/>
                <c:pt idx="0">
                  <c:v>أستاذ مساعد</c:v>
                </c:pt>
              </c:strCache>
            </c:strRef>
          </c:tx>
          <c:spPr>
            <a:solidFill>
              <a:srgbClr val="FEF2E8"/>
            </a:solidFill>
            <a:ln>
              <a:noFill/>
            </a:ln>
            <a:effectLst/>
          </c:spPr>
          <c:invertIfNegative val="0"/>
          <c:cat>
            <c:multiLvlStrRef>
              <c:f>ورقة1!$H$20:$I$28</c:f>
              <c:multiLvlStrCache>
                <c:ptCount val="9"/>
                <c:lvl>
                  <c:pt idx="0">
                    <c:v>الدراسات الإسلامية</c:v>
                  </c:pt>
                  <c:pt idx="1">
                    <c:v>اللغة العربية</c:v>
                  </c:pt>
                  <c:pt idx="2">
                    <c:v>الرياضيات</c:v>
                  </c:pt>
                  <c:pt idx="3">
                    <c:v>الاقتصاد المنزلي</c:v>
                  </c:pt>
                  <c:pt idx="4">
                    <c:v>الكيمياء</c:v>
                  </c:pt>
                  <c:pt idx="5">
                    <c:v>العلوم التربوية</c:v>
                  </c:pt>
                  <c:pt idx="6">
                    <c:v>علم النفس</c:v>
                  </c:pt>
                  <c:pt idx="7">
                    <c:v>اللغة الانجليزية</c:v>
                  </c:pt>
                  <c:pt idx="8">
                    <c:v>المجموع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</c:multiLvlStrCache>
            </c:multiLvlStrRef>
          </c:cat>
          <c:val>
            <c:numRef>
              <c:f>ورقة1!$L$20:$L$28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0</c:v>
                </c:pt>
                <c:pt idx="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6E-45A5-9666-2D9E42392D9B}"/>
            </c:ext>
          </c:extLst>
        </c:ser>
        <c:ser>
          <c:idx val="3"/>
          <c:order val="3"/>
          <c:tx>
            <c:strRef>
              <c:f>ورقة1!$M$19</c:f>
              <c:strCache>
                <c:ptCount val="1"/>
                <c:pt idx="0">
                  <c:v>محاضر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ورقة1!$H$20:$I$28</c:f>
              <c:multiLvlStrCache>
                <c:ptCount val="9"/>
                <c:lvl>
                  <c:pt idx="0">
                    <c:v>الدراسات الإسلامية</c:v>
                  </c:pt>
                  <c:pt idx="1">
                    <c:v>اللغة العربية</c:v>
                  </c:pt>
                  <c:pt idx="2">
                    <c:v>الرياضيات</c:v>
                  </c:pt>
                  <c:pt idx="3">
                    <c:v>الاقتصاد المنزلي</c:v>
                  </c:pt>
                  <c:pt idx="4">
                    <c:v>الكيمياء</c:v>
                  </c:pt>
                  <c:pt idx="5">
                    <c:v>العلوم التربوية</c:v>
                  </c:pt>
                  <c:pt idx="6">
                    <c:v>علم النفس</c:v>
                  </c:pt>
                  <c:pt idx="7">
                    <c:v>اللغة الانجليزية</c:v>
                  </c:pt>
                  <c:pt idx="8">
                    <c:v>المجموع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</c:multiLvlStrCache>
            </c:multiLvlStrRef>
          </c:cat>
          <c:val>
            <c:numRef>
              <c:f>ورقة1!$M$20:$M$28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6E-45A5-9666-2D9E42392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1418752"/>
        <c:axId val="111420544"/>
      </c:barChart>
      <c:catAx>
        <c:axId val="11141875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11420544"/>
        <c:crosses val="autoZero"/>
        <c:auto val="1"/>
        <c:lblAlgn val="ctr"/>
        <c:lblOffset val="100"/>
        <c:noMultiLvlLbl val="0"/>
      </c:catAx>
      <c:valAx>
        <c:axId val="111420544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1141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2018-10-11T13:25:00Z</dcterms:created>
  <dcterms:modified xsi:type="dcterms:W3CDTF">2018-10-11T13:26:00Z</dcterms:modified>
</cp:coreProperties>
</file>